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72C0" w14:textId="1D4B8B8E" w:rsidR="00977D92" w:rsidRDefault="00D13DEE" w:rsidP="00977D92">
      <w:pPr>
        <w:pStyle w:val="Heading1"/>
        <w:jc w:val="center"/>
        <w:rPr>
          <w:rStyle w:val="TitleChar"/>
        </w:rPr>
      </w:pPr>
      <w:r>
        <w:rPr>
          <w:rStyle w:val="TitleChar"/>
        </w:rPr>
        <w:t xml:space="preserve">ADHD </w:t>
      </w:r>
      <w:r w:rsidR="009350BC">
        <w:rPr>
          <w:rStyle w:val="TitleChar"/>
        </w:rPr>
        <w:t>Non</w:t>
      </w:r>
      <w:r w:rsidR="00564518">
        <w:rPr>
          <w:rStyle w:val="TitleChar"/>
        </w:rPr>
        <w:t>s</w:t>
      </w:r>
      <w:r w:rsidR="00B67818" w:rsidRPr="00B67818">
        <w:rPr>
          <w:rStyle w:val="TitleChar"/>
        </w:rPr>
        <w:t>timulant Medication</w:t>
      </w:r>
      <w:r w:rsidR="00564518">
        <w:rPr>
          <w:rStyle w:val="TitleChar"/>
        </w:rPr>
        <w:t>s</w:t>
      </w:r>
    </w:p>
    <w:p w14:paraId="6013B5EF" w14:textId="77777777" w:rsidR="000F7344" w:rsidRDefault="000F7344" w:rsidP="00087AF8"/>
    <w:p w14:paraId="29396A4F" w14:textId="55DC255B" w:rsidR="00087AF8" w:rsidRDefault="000F7344" w:rsidP="00087AF8">
      <w:r w:rsidRPr="000F7344">
        <w:t xml:space="preserve">This aid is a PDF version of the tables located at </w:t>
      </w:r>
      <w:hyperlink r:id="rId11" w:history="1">
        <w:r w:rsidR="009426F6" w:rsidRPr="00A85151">
          <w:rPr>
            <w:rStyle w:val="Hyperlink"/>
          </w:rPr>
          <w:t>https://ohiomindsmatter.org/health-professionals/medication-guides/adhd-nonstimulant-medication-aid</w:t>
        </w:r>
      </w:hyperlink>
    </w:p>
    <w:p w14:paraId="0EE266CC" w14:textId="77777777" w:rsidR="009426F6" w:rsidRPr="00087AF8" w:rsidRDefault="009426F6" w:rsidP="00087AF8"/>
    <w:p w14:paraId="257A2511" w14:textId="39B4D43B" w:rsidR="00127404" w:rsidRDefault="00007E3B" w:rsidP="00977D92">
      <w:pPr>
        <w:pStyle w:val="Heading1"/>
        <w:rPr>
          <w:rStyle w:val="Heading2Char"/>
        </w:rPr>
      </w:pPr>
      <w:r>
        <w:t>Alpha Agonists</w:t>
      </w:r>
    </w:p>
    <w:p w14:paraId="22CE952F" w14:textId="77777777" w:rsidR="00A216DB" w:rsidRPr="00A216DB" w:rsidRDefault="00A216DB" w:rsidP="00A216DB"/>
    <w:p w14:paraId="122113D2" w14:textId="6ABB6285" w:rsidR="00CE6107" w:rsidRPr="004C732C" w:rsidRDefault="00F37F11" w:rsidP="005A073D">
      <w:pPr>
        <w:pStyle w:val="Heading2"/>
      </w:pPr>
      <w:r w:rsidRPr="00F37F11">
        <w:t>Guanfacine (</w:t>
      </w:r>
      <w:r w:rsidR="008D4753" w:rsidRPr="00F37F11">
        <w:t>extended</w:t>
      </w:r>
      <w:r w:rsidR="008D4753">
        <w:t xml:space="preserve"> release</w:t>
      </w:r>
      <w:r w:rsidRPr="00F37F11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3150"/>
        <w:gridCol w:w="1980"/>
        <w:gridCol w:w="1980"/>
        <w:gridCol w:w="4693"/>
      </w:tblGrid>
      <w:tr w:rsidR="00CE6107" w14:paraId="5D722B15" w14:textId="77777777" w:rsidTr="00B57905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D5798" w14:textId="3E5838E3" w:rsidR="00CE6107" w:rsidRPr="00E91DFA" w:rsidRDefault="004B6305" w:rsidP="00E321F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15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62F8B" w14:textId="1AA2924B" w:rsidR="00CE6107" w:rsidRPr="00E91DFA" w:rsidRDefault="004B6305" w:rsidP="00E321F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98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AD2B7" w14:textId="18FFBC8B" w:rsidR="00CE6107" w:rsidRPr="00E91DFA" w:rsidRDefault="00E321F8" w:rsidP="000E59CA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98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72B3FD" w14:textId="79D5C3C6" w:rsidR="00CE6107" w:rsidRPr="00E91DFA" w:rsidRDefault="00E321F8" w:rsidP="000E59CA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469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FADFA" w14:textId="26C8998B" w:rsidR="00CE6107" w:rsidRPr="00E91DFA" w:rsidRDefault="00E321F8" w:rsidP="00E321F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CE6107" w14:paraId="0129ACB0" w14:textId="77777777" w:rsidTr="00B57905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BA79B" w14:textId="27EB41E2" w:rsidR="00CE6107" w:rsidRPr="00E321F8" w:rsidRDefault="001F1702" w:rsidP="00064823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1F1702">
              <w:rPr>
                <w:rFonts w:ascii="Aptos" w:hAnsi="Aptos"/>
                <w:color w:val="000000" w:themeColor="text1"/>
              </w:rPr>
              <w:t>Intuniv</w:t>
            </w:r>
            <w:proofErr w:type="spellEnd"/>
          </w:p>
        </w:tc>
        <w:tc>
          <w:tcPr>
            <w:tcW w:w="315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9E37E" w14:textId="34BCD54E" w:rsidR="00CE6107" w:rsidRPr="00E321F8" w:rsidRDefault="00E977CC" w:rsidP="00064823">
            <w:pPr>
              <w:rPr>
                <w:rFonts w:ascii="Aptos" w:hAnsi="Aptos"/>
                <w:color w:val="000000" w:themeColor="text1"/>
              </w:rPr>
            </w:pPr>
            <w:r w:rsidRPr="00E977CC">
              <w:rPr>
                <w:rFonts w:ascii="Aptos" w:hAnsi="Aptos"/>
                <w:color w:val="000000" w:themeColor="text1"/>
              </w:rPr>
              <w:t>1 mg, 2 mg, 3 mg, 4 mg</w:t>
            </w:r>
          </w:p>
        </w:tc>
        <w:tc>
          <w:tcPr>
            <w:tcW w:w="198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907C1" w14:textId="4060C01C" w:rsidR="00CE6107" w:rsidRPr="00E321F8" w:rsidRDefault="00B60225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60225">
              <w:rPr>
                <w:rFonts w:ascii="Aptos" w:hAnsi="Aptos"/>
                <w:color w:val="000000" w:themeColor="text1"/>
              </w:rPr>
              <w:t>1 mg daily</w:t>
            </w:r>
          </w:p>
        </w:tc>
        <w:tc>
          <w:tcPr>
            <w:tcW w:w="198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B4CAF" w14:textId="47096CC4" w:rsidR="00CE6107" w:rsidRPr="00E321F8" w:rsidRDefault="0086442D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86442D">
              <w:rPr>
                <w:rFonts w:ascii="Aptos" w:hAnsi="Aptos"/>
                <w:color w:val="000000" w:themeColor="text1"/>
              </w:rPr>
              <w:t xml:space="preserve">4 mg in children 6-12; </w:t>
            </w:r>
            <w:r>
              <w:rPr>
                <w:rFonts w:ascii="Aptos" w:hAnsi="Aptos"/>
                <w:color w:val="000000" w:themeColor="text1"/>
              </w:rPr>
              <w:br/>
            </w:r>
            <w:r>
              <w:rPr>
                <w:rFonts w:ascii="Aptos" w:hAnsi="Aptos"/>
                <w:color w:val="000000" w:themeColor="text1"/>
              </w:rPr>
              <w:br/>
            </w:r>
            <w:r w:rsidRPr="0086442D">
              <w:rPr>
                <w:rFonts w:ascii="Aptos" w:hAnsi="Aptos"/>
                <w:color w:val="000000" w:themeColor="text1"/>
              </w:rPr>
              <w:t>7 mg in children 13+</w:t>
            </w:r>
          </w:p>
        </w:tc>
        <w:tc>
          <w:tcPr>
            <w:tcW w:w="469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999AF" w14:textId="7DE8AA09" w:rsidR="00CE6107" w:rsidRPr="00E321F8" w:rsidRDefault="0086442D" w:rsidP="00064823">
            <w:pPr>
              <w:rPr>
                <w:rFonts w:ascii="Aptos" w:hAnsi="Aptos"/>
                <w:color w:val="000000" w:themeColor="text1"/>
              </w:rPr>
            </w:pPr>
            <w:r w:rsidRPr="0086442D">
              <w:rPr>
                <w:rFonts w:ascii="Aptos" w:hAnsi="Aptos"/>
                <w:color w:val="000000" w:themeColor="text1"/>
              </w:rPr>
              <w:t xml:space="preserve">α-agonist (α2A-specific) Orthostasis, sedation </w:t>
            </w:r>
            <w:r>
              <w:rPr>
                <w:rFonts w:ascii="Aptos" w:hAnsi="Aptos"/>
                <w:color w:val="000000" w:themeColor="text1"/>
              </w:rPr>
              <w:br/>
            </w:r>
            <w:r>
              <w:rPr>
                <w:rFonts w:ascii="Aptos" w:hAnsi="Aptos"/>
                <w:color w:val="000000" w:themeColor="text1"/>
              </w:rPr>
              <w:br/>
            </w:r>
            <w:r w:rsidRPr="0086442D">
              <w:rPr>
                <w:rFonts w:ascii="Aptos" w:hAnsi="Aptos"/>
                <w:color w:val="000000" w:themeColor="text1"/>
              </w:rPr>
              <w:t xml:space="preserve">Can be given morning or evening; </w:t>
            </w:r>
            <w:r>
              <w:rPr>
                <w:rFonts w:ascii="Aptos" w:hAnsi="Aptos"/>
                <w:color w:val="000000" w:themeColor="text1"/>
              </w:rPr>
              <w:br/>
            </w:r>
            <w:r>
              <w:rPr>
                <w:rFonts w:ascii="Aptos" w:hAnsi="Aptos"/>
                <w:color w:val="000000" w:themeColor="text1"/>
              </w:rPr>
              <w:br/>
            </w:r>
            <w:r w:rsidRPr="0086442D">
              <w:rPr>
                <w:rFonts w:ascii="Aptos" w:hAnsi="Aptos"/>
                <w:color w:val="000000" w:themeColor="text1"/>
              </w:rPr>
              <w:t>can be used together with stimulant</w:t>
            </w:r>
          </w:p>
        </w:tc>
      </w:tr>
    </w:tbl>
    <w:p w14:paraId="1822E549" w14:textId="50E0EDF5" w:rsidR="00CE6107" w:rsidRPr="00307624" w:rsidRDefault="00CE6107" w:rsidP="00064823">
      <w:pPr>
        <w:rPr>
          <w:rFonts w:ascii="Aptos" w:hAnsi="Aptos"/>
        </w:rPr>
      </w:pPr>
    </w:p>
    <w:p w14:paraId="553F4E6A" w14:textId="2ECFF103" w:rsidR="00307624" w:rsidRPr="00307624" w:rsidRDefault="00C84D83" w:rsidP="005A073D">
      <w:pPr>
        <w:pStyle w:val="Heading2"/>
      </w:pPr>
      <w:r>
        <w:t>Clonidine (</w:t>
      </w:r>
      <w:proofErr w:type="gramStart"/>
      <w:r w:rsidR="009B0554">
        <w:t>extended-release</w:t>
      </w:r>
      <w:proofErr w:type="gram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3150"/>
        <w:gridCol w:w="1980"/>
        <w:gridCol w:w="1980"/>
        <w:gridCol w:w="4693"/>
      </w:tblGrid>
      <w:tr w:rsidR="00307624" w14:paraId="5EF8713F" w14:textId="77777777" w:rsidTr="562F4CA0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06ECA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315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733A5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98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508F4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98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51B1C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469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DC9ED" w14:textId="77777777" w:rsidR="00307624" w:rsidRPr="00E91DFA" w:rsidRDefault="00307624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307624" w14:paraId="55083567" w14:textId="77777777" w:rsidTr="562F4CA0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D6A4E" w14:textId="42ED6E03" w:rsidR="00307624" w:rsidRPr="00E321F8" w:rsidRDefault="001F1702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562F4CA0">
              <w:rPr>
                <w:rFonts w:ascii="Aptos" w:hAnsi="Aptos"/>
                <w:color w:val="000000" w:themeColor="text1"/>
              </w:rPr>
              <w:t>Kapvay</w:t>
            </w:r>
            <w:proofErr w:type="spellEnd"/>
            <w:r w:rsidR="0DC31E56" w:rsidRPr="562F4CA0">
              <w:rPr>
                <w:rFonts w:ascii="Aptos" w:hAnsi="Aptos"/>
                <w:color w:val="000000" w:themeColor="text1"/>
              </w:rPr>
              <w:t xml:space="preserve"> (tablet)</w:t>
            </w:r>
          </w:p>
        </w:tc>
        <w:tc>
          <w:tcPr>
            <w:tcW w:w="315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42C2C" w14:textId="32C29102" w:rsidR="00307624" w:rsidRPr="00E321F8" w:rsidRDefault="00B60225" w:rsidP="00CE311F">
            <w:pPr>
              <w:rPr>
                <w:rFonts w:ascii="Aptos" w:hAnsi="Aptos"/>
                <w:color w:val="000000" w:themeColor="text1"/>
              </w:rPr>
            </w:pPr>
            <w:r w:rsidRPr="00B60225">
              <w:rPr>
                <w:rFonts w:ascii="Aptos" w:hAnsi="Aptos"/>
                <w:color w:val="000000" w:themeColor="text1"/>
              </w:rPr>
              <w:t>0.1 mg</w:t>
            </w:r>
          </w:p>
        </w:tc>
        <w:tc>
          <w:tcPr>
            <w:tcW w:w="198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64A87" w14:textId="3D79B2B2" w:rsidR="00393B60" w:rsidRDefault="00393B60" w:rsidP="00393B60">
            <w:pPr>
              <w:jc w:val="center"/>
              <w:rPr>
                <w:rFonts w:ascii="Arial" w:hAnsi="Arial" w:cs="Arial"/>
                <w:color w:val="152952"/>
                <w:sz w:val="21"/>
                <w:szCs w:val="21"/>
              </w:rPr>
            </w:pPr>
            <w:r>
              <w:rPr>
                <w:rFonts w:ascii="Arial" w:hAnsi="Arial" w:cs="Arial"/>
                <w:color w:val="152952"/>
                <w:sz w:val="21"/>
                <w:szCs w:val="21"/>
              </w:rPr>
              <w:t>0.1 mg daily to BID</w:t>
            </w:r>
          </w:p>
          <w:p w14:paraId="5C9F54F2" w14:textId="1708C964" w:rsidR="00307624" w:rsidRPr="00E321F8" w:rsidRDefault="00307624" w:rsidP="000E59CA">
            <w:pPr>
              <w:jc w:val="center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98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8AB442" w14:textId="00C91E00" w:rsidR="00307624" w:rsidRPr="00E321F8" w:rsidRDefault="00393B60" w:rsidP="000E59CA">
            <w:pPr>
              <w:jc w:val="center"/>
              <w:rPr>
                <w:rFonts w:ascii="Aptos" w:hAnsi="Aptos"/>
                <w:color w:val="000000" w:themeColor="text1"/>
              </w:rPr>
            </w:pPr>
            <w:r w:rsidRPr="00393B60">
              <w:rPr>
                <w:rFonts w:ascii="Aptos" w:hAnsi="Aptos"/>
                <w:color w:val="000000" w:themeColor="text1"/>
              </w:rPr>
              <w:t>0.2</w:t>
            </w:r>
            <w:r>
              <w:rPr>
                <w:rFonts w:ascii="Aptos" w:hAnsi="Aptos"/>
                <w:color w:val="000000" w:themeColor="text1"/>
              </w:rPr>
              <w:t xml:space="preserve"> </w:t>
            </w:r>
            <w:r w:rsidRPr="00393B60">
              <w:rPr>
                <w:rFonts w:ascii="Aptos" w:hAnsi="Aptos"/>
                <w:color w:val="000000" w:themeColor="text1"/>
              </w:rPr>
              <w:t>mg BID</w:t>
            </w:r>
          </w:p>
        </w:tc>
        <w:tc>
          <w:tcPr>
            <w:tcW w:w="469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23AD7" w14:textId="6B10E342" w:rsidR="00307624" w:rsidRPr="00E321F8" w:rsidRDefault="00393B60" w:rsidP="00CE311F">
            <w:pPr>
              <w:rPr>
                <w:rFonts w:ascii="Aptos" w:hAnsi="Aptos"/>
                <w:color w:val="000000" w:themeColor="text1"/>
              </w:rPr>
            </w:pPr>
            <w:r w:rsidRPr="00393B60">
              <w:rPr>
                <w:rFonts w:ascii="Aptos" w:hAnsi="Aptos"/>
                <w:color w:val="000000" w:themeColor="text1"/>
              </w:rPr>
              <w:t>α-agonist (less specific for α2A) BID dosing if higher than 0.1 mg per day</w:t>
            </w:r>
          </w:p>
        </w:tc>
      </w:tr>
      <w:tr w:rsidR="562F4CA0" w14:paraId="41ED06F0" w14:textId="77777777" w:rsidTr="562F4CA0">
        <w:trPr>
          <w:cantSplit/>
          <w:trHeight w:val="300"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7B9BE" w14:textId="05DA5D8E" w:rsidR="562F4CA0" w:rsidRDefault="562F4CA0">
            <w:pPr>
              <w:rPr>
                <w:rFonts w:ascii="Aptos" w:eastAsia="Aptos" w:hAnsi="Aptos" w:cs="Aptos"/>
                <w:color w:val="FF0000"/>
              </w:rPr>
            </w:pPr>
            <w:r w:rsidRPr="562F4CA0">
              <w:rPr>
                <w:rFonts w:ascii="Aptos" w:eastAsia="Aptos" w:hAnsi="Aptos" w:cs="Aptos"/>
                <w:color w:val="FF0000"/>
              </w:rPr>
              <w:t>Onyda XR (suspension)</w:t>
            </w:r>
          </w:p>
        </w:tc>
        <w:tc>
          <w:tcPr>
            <w:tcW w:w="315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BCEB3" w14:textId="601D70C4" w:rsidR="562F4CA0" w:rsidRDefault="562F4CA0">
            <w:pPr>
              <w:rPr>
                <w:rFonts w:ascii="Aptos" w:eastAsia="Aptos" w:hAnsi="Aptos" w:cs="Aptos"/>
                <w:color w:val="FF0000"/>
              </w:rPr>
            </w:pPr>
            <w:r w:rsidRPr="562F4CA0">
              <w:rPr>
                <w:rFonts w:ascii="Aptos" w:eastAsia="Aptos" w:hAnsi="Aptos" w:cs="Aptos"/>
                <w:color w:val="FF0000"/>
              </w:rPr>
              <w:t>0.1mg</w:t>
            </w:r>
          </w:p>
        </w:tc>
        <w:tc>
          <w:tcPr>
            <w:tcW w:w="198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38D439" w14:textId="121FC0CD" w:rsidR="562F4CA0" w:rsidRDefault="562F4CA0">
            <w:pPr>
              <w:rPr>
                <w:rFonts w:ascii="Aptos" w:eastAsia="Aptos" w:hAnsi="Aptos" w:cs="Aptos"/>
                <w:color w:val="FF0000"/>
              </w:rPr>
            </w:pPr>
            <w:r w:rsidRPr="562F4CA0">
              <w:rPr>
                <w:rFonts w:ascii="Aptos" w:eastAsia="Aptos" w:hAnsi="Aptos" w:cs="Aptos"/>
                <w:color w:val="FF0000"/>
              </w:rPr>
              <w:t>0.1mg at bedtime</w:t>
            </w:r>
          </w:p>
        </w:tc>
        <w:tc>
          <w:tcPr>
            <w:tcW w:w="198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C7348" w14:textId="33636E9A" w:rsidR="562F4CA0" w:rsidRDefault="562F4CA0">
            <w:pPr>
              <w:rPr>
                <w:rFonts w:ascii="Aptos" w:eastAsia="Aptos" w:hAnsi="Aptos" w:cs="Aptos"/>
                <w:color w:val="FF0000"/>
              </w:rPr>
            </w:pPr>
            <w:r w:rsidRPr="562F4CA0">
              <w:rPr>
                <w:rFonts w:ascii="Aptos" w:eastAsia="Aptos" w:hAnsi="Aptos" w:cs="Aptos"/>
                <w:color w:val="FF0000"/>
              </w:rPr>
              <w:t>0.4mg per day</w:t>
            </w:r>
          </w:p>
        </w:tc>
        <w:tc>
          <w:tcPr>
            <w:tcW w:w="469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C85FD" w14:textId="6E9F5C40" w:rsidR="562F4CA0" w:rsidRDefault="562F4CA0">
            <w:pPr>
              <w:rPr>
                <w:rFonts w:ascii="Aptos" w:eastAsia="Aptos" w:hAnsi="Aptos" w:cs="Aptos"/>
                <w:color w:val="FF0000"/>
              </w:rPr>
            </w:pPr>
            <w:r w:rsidRPr="562F4CA0">
              <w:rPr>
                <w:rFonts w:ascii="Aptos" w:eastAsia="Aptos" w:hAnsi="Aptos" w:cs="Aptos"/>
                <w:color w:val="FF0000"/>
              </w:rPr>
              <w:t>Dosed at night for coverage throughout the next day</w:t>
            </w:r>
          </w:p>
        </w:tc>
      </w:tr>
    </w:tbl>
    <w:p w14:paraId="53047E3D" w14:textId="236B1673" w:rsidR="00105286" w:rsidRDefault="5C2104C2" w:rsidP="006176A6">
      <w:pPr>
        <w:spacing w:after="160"/>
        <w:rPr>
          <w:rFonts w:ascii="Aptos" w:eastAsia="Aptos" w:hAnsi="Aptos" w:cs="Aptos"/>
          <w:color w:val="FF0000"/>
          <w:sz w:val="24"/>
          <w:szCs w:val="24"/>
        </w:rPr>
      </w:pPr>
      <w:r w:rsidRPr="562F4CA0">
        <w:rPr>
          <w:rFonts w:ascii="Aptos" w:eastAsia="Aptos" w:hAnsi="Aptos" w:cs="Aptos"/>
          <w:color w:val="FF0000"/>
          <w:sz w:val="24"/>
          <w:szCs w:val="24"/>
        </w:rPr>
        <w:t>When discontinuing clonidine, taper dose by 0.05mg to 0.1mg every 3 to 7 days to prevent rebound hypertension.</w:t>
      </w:r>
    </w:p>
    <w:p w14:paraId="531B0A49" w14:textId="5184AE0A" w:rsidR="00105286" w:rsidRDefault="00105286" w:rsidP="00105286"/>
    <w:p w14:paraId="090023A5" w14:textId="77777777" w:rsidR="00D122AA" w:rsidRDefault="00D122AA" w:rsidP="00D122AA">
      <w:pPr>
        <w:pStyle w:val="Heading2"/>
        <w:shd w:val="clear" w:color="auto" w:fill="FBFDE7"/>
      </w:pPr>
      <w:r w:rsidRPr="00747088">
        <w:lastRenderedPageBreak/>
        <w:t>Common Side Effects for Alpha Agonists (guanfacine and clonidine)</w:t>
      </w:r>
    </w:p>
    <w:p w14:paraId="65641EF2" w14:textId="77777777" w:rsidR="00D122AA" w:rsidRDefault="00D122AA" w:rsidP="00D122AA">
      <w:pPr>
        <w:shd w:val="clear" w:color="auto" w:fill="FBFDE7"/>
      </w:pPr>
      <w:r w:rsidRPr="00334CB6">
        <w:t>Lightheadedness/dizziness, especially when sitting up or standing up; mild sedation; headache.</w:t>
      </w:r>
    </w:p>
    <w:p w14:paraId="4D0417FC" w14:textId="77777777" w:rsidR="00D122AA" w:rsidRDefault="00D122AA" w:rsidP="00D122AA">
      <w:pPr>
        <w:pStyle w:val="Heading2"/>
        <w:shd w:val="clear" w:color="auto" w:fill="FCD9AA"/>
      </w:pPr>
      <w:r w:rsidRPr="00334CB6">
        <w:t>Serious Side Effects for Alpha Agonists (Rare)</w:t>
      </w:r>
    </w:p>
    <w:p w14:paraId="3118F1DE" w14:textId="77777777" w:rsidR="00D122AA" w:rsidRDefault="00D122AA" w:rsidP="00D122AA">
      <w:pPr>
        <w:shd w:val="clear" w:color="auto" w:fill="FCD9AA"/>
      </w:pPr>
      <w:r w:rsidRPr="00EF0F03">
        <w:t>Syncope (fainting); large decreases in heart rate or blood pressure.</w:t>
      </w:r>
    </w:p>
    <w:p w14:paraId="0F2F17B1" w14:textId="77777777" w:rsidR="00C01015" w:rsidRPr="00087AF8" w:rsidRDefault="00C01015" w:rsidP="00C01015"/>
    <w:p w14:paraId="37757CBC" w14:textId="68F823C0" w:rsidR="00C01015" w:rsidRDefault="00C01015" w:rsidP="00C01015">
      <w:pPr>
        <w:pStyle w:val="Heading1"/>
      </w:pPr>
      <w:r>
        <w:t>N</w:t>
      </w:r>
      <w:r w:rsidRPr="00435FF3">
        <w:t xml:space="preserve">orepinephrine </w:t>
      </w:r>
      <w:r>
        <w:t>R</w:t>
      </w:r>
      <w:r w:rsidRPr="00435FF3">
        <w:t xml:space="preserve">euptake </w:t>
      </w:r>
      <w:r>
        <w:t>I</w:t>
      </w:r>
      <w:r w:rsidRPr="00435FF3">
        <w:t>nhibitors</w:t>
      </w:r>
    </w:p>
    <w:p w14:paraId="61DCD824" w14:textId="77777777" w:rsidR="00C01015" w:rsidRPr="00C01015" w:rsidRDefault="00C01015" w:rsidP="00C01015"/>
    <w:p w14:paraId="097C4FBE" w14:textId="140EEFD8" w:rsidR="001A10E0" w:rsidRPr="006B7F4C" w:rsidRDefault="00C84D83" w:rsidP="005A073D">
      <w:pPr>
        <w:pStyle w:val="Heading2"/>
      </w:pPr>
      <w:r w:rsidRPr="00C84D83">
        <w:t>Atomoxetine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1A10E0" w14:paraId="367ACC23" w14:textId="77777777" w:rsidTr="562F4CA0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1332B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4D8FB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4DF4A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6E602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2C98B" w14:textId="77777777" w:rsidR="001A10E0" w:rsidRPr="00E91DFA" w:rsidRDefault="001A10E0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A10E0" w14:paraId="0706DEC6" w14:textId="77777777" w:rsidTr="562F4CA0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6311C" w14:textId="5C95B6AB" w:rsidR="001A10E0" w:rsidRPr="00E321F8" w:rsidRDefault="001F1702" w:rsidP="00CE311F">
            <w:pPr>
              <w:rPr>
                <w:rFonts w:ascii="Aptos" w:hAnsi="Aptos"/>
                <w:color w:val="000000" w:themeColor="text1"/>
              </w:rPr>
            </w:pPr>
            <w:r w:rsidRPr="001F1702">
              <w:rPr>
                <w:rFonts w:ascii="Aptos" w:hAnsi="Aptos"/>
                <w:color w:val="000000" w:themeColor="text1"/>
              </w:rPr>
              <w:t>Strattera</w:t>
            </w:r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6C335" w14:textId="282C64DD" w:rsidR="001A10E0" w:rsidRPr="00E321F8" w:rsidRDefault="00B60225" w:rsidP="00CE311F">
            <w:pPr>
              <w:rPr>
                <w:rFonts w:ascii="Aptos" w:hAnsi="Aptos"/>
                <w:color w:val="000000" w:themeColor="text1"/>
              </w:rPr>
            </w:pPr>
            <w:r w:rsidRPr="00B60225">
              <w:rPr>
                <w:rFonts w:ascii="Aptos" w:hAnsi="Aptos"/>
                <w:color w:val="000000" w:themeColor="text1"/>
              </w:rPr>
              <w:t>10 mg, 18 mg, 25 mg, 40 mg, 60 mg, 80 mg, 100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B9F65" w14:textId="6E8038F3" w:rsidR="001A10E0" w:rsidRPr="00E321F8" w:rsidRDefault="768256D2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562F4CA0">
              <w:rPr>
                <w:rFonts w:ascii="Aptos" w:hAnsi="Aptos"/>
                <w:color w:val="000000" w:themeColor="text1"/>
              </w:rPr>
              <w:t>10 mg or</w:t>
            </w:r>
            <w:commentRangeStart w:id="0"/>
            <w:r w:rsidRPr="562F4CA0">
              <w:rPr>
                <w:rFonts w:ascii="Aptos" w:hAnsi="Aptos"/>
                <w:color w:val="000000" w:themeColor="text1"/>
              </w:rPr>
              <w:t xml:space="preserve"> </w:t>
            </w:r>
            <w:r w:rsidR="42233B93" w:rsidRPr="562F4CA0">
              <w:rPr>
                <w:rFonts w:ascii="Aptos" w:hAnsi="Aptos"/>
                <w:color w:val="000000" w:themeColor="text1"/>
              </w:rPr>
              <w:t>0</w:t>
            </w:r>
            <w:r w:rsidRPr="562F4CA0">
              <w:rPr>
                <w:rFonts w:ascii="Aptos" w:hAnsi="Aptos"/>
                <w:color w:val="000000" w:themeColor="text1"/>
              </w:rPr>
              <w:t>.5</w:t>
            </w:r>
            <w:commentRangeEnd w:id="0"/>
            <w:r w:rsidR="00ED0573">
              <w:rPr>
                <w:rStyle w:val="CommentReference"/>
              </w:rPr>
              <w:commentReference w:id="0"/>
            </w:r>
            <w:r w:rsidRPr="562F4CA0">
              <w:rPr>
                <w:rFonts w:ascii="Aptos" w:hAnsi="Aptos"/>
                <w:color w:val="000000" w:themeColor="text1"/>
              </w:rPr>
              <w:t xml:space="preserve"> mg/kg daily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5EC90C" w14:textId="7129B798" w:rsidR="001A10E0" w:rsidRPr="00E321F8" w:rsidRDefault="00ED0573" w:rsidP="00E54A54">
            <w:pPr>
              <w:jc w:val="center"/>
              <w:rPr>
                <w:rFonts w:ascii="Aptos" w:hAnsi="Aptos"/>
                <w:color w:val="000000" w:themeColor="text1"/>
              </w:rPr>
            </w:pPr>
            <w:r w:rsidRPr="00ED0573">
              <w:rPr>
                <w:rFonts w:ascii="Aptos" w:hAnsi="Aptos"/>
                <w:color w:val="000000" w:themeColor="text1"/>
              </w:rPr>
              <w:t>100</w:t>
            </w:r>
            <w:r>
              <w:rPr>
                <w:rFonts w:ascii="Aptos" w:hAnsi="Aptos"/>
                <w:color w:val="000000" w:themeColor="text1"/>
              </w:rPr>
              <w:t xml:space="preserve"> </w:t>
            </w:r>
            <w:r w:rsidRPr="00ED0573">
              <w:rPr>
                <w:rFonts w:ascii="Aptos" w:hAnsi="Aptos"/>
                <w:color w:val="000000" w:themeColor="text1"/>
              </w:rPr>
              <w:t>mg daily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3A5A7" w14:textId="7BC4E6ED" w:rsidR="001A10E0" w:rsidRPr="00E321F8" w:rsidRDefault="009B0554" w:rsidP="00CE311F">
            <w:pPr>
              <w:rPr>
                <w:rFonts w:ascii="Aptos" w:hAnsi="Aptos"/>
                <w:color w:val="000000" w:themeColor="text1"/>
              </w:rPr>
            </w:pPr>
            <w:r w:rsidRPr="009B0554">
              <w:rPr>
                <w:rFonts w:ascii="Aptos" w:hAnsi="Aptos"/>
                <w:color w:val="000000" w:themeColor="text1"/>
              </w:rPr>
              <w:t>Capsule cannot be opened</w:t>
            </w:r>
          </w:p>
        </w:tc>
      </w:tr>
    </w:tbl>
    <w:p w14:paraId="5577785C" w14:textId="77777777" w:rsidR="001A10E0" w:rsidRDefault="001A10E0" w:rsidP="00064823">
      <w:pPr>
        <w:rPr>
          <w:rFonts w:ascii="Aptos" w:hAnsi="Aptos"/>
        </w:rPr>
      </w:pPr>
    </w:p>
    <w:p w14:paraId="67875173" w14:textId="4CD027C8" w:rsidR="00DF6A22" w:rsidRDefault="00987B2E" w:rsidP="005A073D">
      <w:pPr>
        <w:pStyle w:val="Heading2"/>
      </w:pPr>
      <w:r w:rsidRPr="00987B2E">
        <w:t>Viloxazine (extended release)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thylphenidate (immediate release)"/>
        <w:tblDescription w:val="5 columns by 5 rows table"/>
      </w:tblPr>
      <w:tblGrid>
        <w:gridCol w:w="2875"/>
        <w:gridCol w:w="4230"/>
        <w:gridCol w:w="1800"/>
        <w:gridCol w:w="1800"/>
        <w:gridCol w:w="3973"/>
      </w:tblGrid>
      <w:tr w:rsidR="00DF6A22" w14:paraId="4608D660" w14:textId="77777777" w:rsidTr="00CE311F">
        <w:trPr>
          <w:cantSplit/>
        </w:trPr>
        <w:tc>
          <w:tcPr>
            <w:tcW w:w="2875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20DA9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Brand Names</w:t>
            </w:r>
          </w:p>
        </w:tc>
        <w:tc>
          <w:tcPr>
            <w:tcW w:w="423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2D2AD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Dosage Forms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91F39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Starting Dose</w:t>
            </w:r>
          </w:p>
        </w:tc>
        <w:tc>
          <w:tcPr>
            <w:tcW w:w="1800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FA885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Max Dose</w:t>
            </w:r>
          </w:p>
        </w:tc>
        <w:tc>
          <w:tcPr>
            <w:tcW w:w="3973" w:type="dxa"/>
            <w:shd w:val="clear" w:color="auto" w:fill="1F487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0D5DA" w14:textId="77777777" w:rsidR="00DF6A22" w:rsidRPr="00E91DFA" w:rsidRDefault="00DF6A22" w:rsidP="00CE311F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91DFA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DF6A22" w14:paraId="705AAE95" w14:textId="77777777" w:rsidTr="00C4200C">
        <w:trPr>
          <w:cantSplit/>
        </w:trPr>
        <w:tc>
          <w:tcPr>
            <w:tcW w:w="2875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4F3F8" w14:textId="6BD81129" w:rsidR="00DF6A22" w:rsidRPr="00E321F8" w:rsidRDefault="001F1702" w:rsidP="00CE311F">
            <w:pPr>
              <w:rPr>
                <w:rFonts w:ascii="Aptos" w:hAnsi="Aptos"/>
                <w:color w:val="000000" w:themeColor="text1"/>
              </w:rPr>
            </w:pPr>
            <w:proofErr w:type="spellStart"/>
            <w:r w:rsidRPr="001F1702">
              <w:rPr>
                <w:rFonts w:ascii="Aptos" w:hAnsi="Aptos"/>
                <w:color w:val="000000" w:themeColor="text1"/>
              </w:rPr>
              <w:t>Qelbree</w:t>
            </w:r>
            <w:proofErr w:type="spellEnd"/>
          </w:p>
        </w:tc>
        <w:tc>
          <w:tcPr>
            <w:tcW w:w="423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E05BCB" w14:textId="10A0AEC4" w:rsidR="00DF6A22" w:rsidRPr="00E321F8" w:rsidRDefault="00B60225" w:rsidP="00CE311F">
            <w:pPr>
              <w:rPr>
                <w:rFonts w:ascii="Aptos" w:hAnsi="Aptos"/>
                <w:color w:val="000000" w:themeColor="text1"/>
              </w:rPr>
            </w:pPr>
            <w:r w:rsidRPr="00B60225">
              <w:rPr>
                <w:rFonts w:ascii="Aptos" w:hAnsi="Aptos"/>
                <w:color w:val="000000" w:themeColor="text1"/>
              </w:rPr>
              <w:t>100 mg, 150 mg, 200 mg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CEE41" w14:textId="77777777" w:rsidR="00B74522" w:rsidRPr="00B74522" w:rsidRDefault="00B74522" w:rsidP="00B74522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74522">
              <w:rPr>
                <w:rFonts w:ascii="Aptos" w:hAnsi="Aptos"/>
                <w:color w:val="000000" w:themeColor="text1"/>
              </w:rPr>
              <w:t>100mg (Children 6-17)</w:t>
            </w:r>
          </w:p>
          <w:p w14:paraId="7C2E4765" w14:textId="0BA199E6" w:rsidR="00DF6A22" w:rsidRPr="00E321F8" w:rsidRDefault="00B74522" w:rsidP="00B74522">
            <w:pPr>
              <w:jc w:val="center"/>
              <w:rPr>
                <w:rFonts w:ascii="Aptos" w:hAnsi="Aptos"/>
                <w:color w:val="000000" w:themeColor="text1"/>
              </w:rPr>
            </w:pPr>
            <w:r w:rsidRPr="00B74522">
              <w:rPr>
                <w:rFonts w:ascii="Aptos" w:hAnsi="Aptos"/>
                <w:color w:val="000000" w:themeColor="text1"/>
              </w:rPr>
              <w:t>200</w:t>
            </w:r>
            <w:r>
              <w:rPr>
                <w:rFonts w:ascii="Aptos" w:hAnsi="Aptos"/>
                <w:color w:val="000000" w:themeColor="text1"/>
              </w:rPr>
              <w:t xml:space="preserve"> mg</w:t>
            </w:r>
            <w:r w:rsidRPr="00B74522">
              <w:rPr>
                <w:rFonts w:ascii="Aptos" w:hAnsi="Aptos"/>
                <w:color w:val="000000" w:themeColor="text1"/>
              </w:rPr>
              <w:t xml:space="preserve"> (18+)</w:t>
            </w:r>
          </w:p>
        </w:tc>
        <w:tc>
          <w:tcPr>
            <w:tcW w:w="1800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5E6EE" w14:textId="4DD783BC" w:rsidR="00DF6A22" w:rsidRPr="00E321F8" w:rsidRDefault="008601C6" w:rsidP="00CE311F">
            <w:pPr>
              <w:jc w:val="center"/>
              <w:rPr>
                <w:rFonts w:ascii="Aptos" w:hAnsi="Aptos"/>
                <w:color w:val="000000" w:themeColor="text1"/>
              </w:rPr>
            </w:pPr>
            <w:r w:rsidRPr="008601C6">
              <w:rPr>
                <w:rFonts w:ascii="Aptos" w:hAnsi="Aptos"/>
                <w:color w:val="000000" w:themeColor="text1"/>
              </w:rPr>
              <w:t>400 mg daily (600 mg daily for adults)</w:t>
            </w:r>
          </w:p>
        </w:tc>
        <w:tc>
          <w:tcPr>
            <w:tcW w:w="3973" w:type="dxa"/>
            <w:shd w:val="clear" w:color="auto" w:fill="F5FB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8E80A" w14:textId="2CDDB52D" w:rsidR="00DF6A22" w:rsidRPr="00E321F8" w:rsidRDefault="009B0554" w:rsidP="00CE311F">
            <w:pPr>
              <w:rPr>
                <w:rFonts w:ascii="Aptos" w:hAnsi="Aptos"/>
                <w:color w:val="000000" w:themeColor="text1"/>
              </w:rPr>
            </w:pPr>
            <w:r w:rsidRPr="009B0554">
              <w:rPr>
                <w:rFonts w:ascii="Aptos" w:hAnsi="Aptos"/>
                <w:color w:val="000000" w:themeColor="text1"/>
              </w:rPr>
              <w:t>Capsule can be opened and sprinkled</w:t>
            </w:r>
          </w:p>
        </w:tc>
      </w:tr>
    </w:tbl>
    <w:p w14:paraId="0E71D416" w14:textId="2D4FE5DB" w:rsidR="005A073D" w:rsidRDefault="005A073D" w:rsidP="00064823">
      <w:pPr>
        <w:rPr>
          <w:rFonts w:ascii="Aptos" w:hAnsi="Aptos"/>
        </w:rPr>
      </w:pPr>
    </w:p>
    <w:p w14:paraId="09CA8A4A" w14:textId="20337556" w:rsidR="00886736" w:rsidRDefault="00E57F00" w:rsidP="00D35716">
      <w:pPr>
        <w:pStyle w:val="Heading2"/>
        <w:shd w:val="clear" w:color="auto" w:fill="FBFDE7"/>
      </w:pPr>
      <w:r w:rsidRPr="00E57F00">
        <w:t>Common Side Effects for norepinephrine reuptake inhibitors (atomoxetine and viloxazine)</w:t>
      </w:r>
    </w:p>
    <w:p w14:paraId="28897842" w14:textId="2DC8557A" w:rsidR="00886736" w:rsidRDefault="009A0ACC" w:rsidP="00D35716">
      <w:pPr>
        <w:shd w:val="clear" w:color="auto" w:fill="FBFDE7"/>
      </w:pPr>
      <w:r w:rsidRPr="009A0ACC">
        <w:t>Gastrointestinal side effects: upset stomach, diarrhea, nausea, vomiting, reduced appetite, mild increases in irritability.</w:t>
      </w:r>
    </w:p>
    <w:p w14:paraId="556BFF42" w14:textId="77777777" w:rsidR="00D35716" w:rsidRDefault="009A0ACC" w:rsidP="00D35716">
      <w:pPr>
        <w:pStyle w:val="Heading2"/>
        <w:shd w:val="clear" w:color="auto" w:fill="FCD9AA"/>
      </w:pPr>
      <w:r w:rsidRPr="009A0ACC">
        <w:t>Serious Side Effects for norepinephrine reuptake inhibitors (Rare)</w:t>
      </w:r>
    </w:p>
    <w:p w14:paraId="2BC1E793" w14:textId="519C4236" w:rsidR="00886736" w:rsidRPr="00E05FF9" w:rsidRDefault="00D35716" w:rsidP="00D35716">
      <w:pPr>
        <w:shd w:val="clear" w:color="auto" w:fill="FCD9AA"/>
      </w:pPr>
      <w:r w:rsidRPr="00D35716">
        <w:t>Severe irritability and suicidal ideation.</w:t>
      </w:r>
    </w:p>
    <w:p w14:paraId="03706475" w14:textId="77777777" w:rsidR="00886736" w:rsidRPr="00E05FF9" w:rsidRDefault="00886736" w:rsidP="00886736"/>
    <w:sectPr w:rsidR="00886736" w:rsidRPr="00E05FF9" w:rsidSect="002F7E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288" w:right="576" w:bottom="288" w:left="576" w:header="432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urtz, Brian (He/Him/His)" w:date="2025-02-20T11:02:00Z" w:initials="KB">
    <w:p w14:paraId="093DB0A1" w14:textId="1865C283" w:rsidR="00DB4F7F" w:rsidRDefault="00DB4F7F">
      <w:pPr>
        <w:pStyle w:val="CommentText"/>
      </w:pPr>
      <w:r>
        <w:rPr>
          <w:rStyle w:val="CommentReference"/>
        </w:rPr>
        <w:annotationRef/>
      </w:r>
      <w:r w:rsidRPr="4CA9A5B7">
        <w:t>I would change this to 0.5 instead of .5 because in medicine it is ingrained in us not to skip the 0 before the decimal, which has led to medication errors in the past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93DB0A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062821" w16cex:dateUtc="2025-02-2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3DB0A1" w16cid:durableId="1E0628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72CB" w14:textId="77777777" w:rsidR="00F24A01" w:rsidRDefault="00F24A01" w:rsidP="00494D1D">
      <w:pPr>
        <w:spacing w:after="0" w:line="240" w:lineRule="auto"/>
      </w:pPr>
      <w:r>
        <w:separator/>
      </w:r>
    </w:p>
  </w:endnote>
  <w:endnote w:type="continuationSeparator" w:id="0">
    <w:p w14:paraId="65AE68FE" w14:textId="77777777" w:rsidR="00F24A01" w:rsidRDefault="00F24A01" w:rsidP="00494D1D">
      <w:pPr>
        <w:spacing w:after="0" w:line="240" w:lineRule="auto"/>
      </w:pPr>
      <w:r>
        <w:continuationSeparator/>
      </w:r>
    </w:p>
  </w:endnote>
  <w:endnote w:type="continuationNotice" w:id="1">
    <w:p w14:paraId="3CE40A1F" w14:textId="77777777" w:rsidR="00F24A01" w:rsidRDefault="00F24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58FE" w14:textId="77777777" w:rsidR="00C13CE5" w:rsidRDefault="00C13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C5FD" w14:textId="0BABB952" w:rsidR="00494D1D" w:rsidRPr="00C856C2" w:rsidRDefault="00494D1D">
    <w:pPr>
      <w:pStyle w:val="Footer"/>
      <w:rPr>
        <w:i/>
      </w:rPr>
    </w:pPr>
  </w:p>
  <w:p w14:paraId="1B99741C" w14:textId="77777777" w:rsidR="00494D1D" w:rsidRDefault="00494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EE93" w14:textId="77777777" w:rsidR="00C13CE5" w:rsidRDefault="00C1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0A21" w14:textId="77777777" w:rsidR="00F24A01" w:rsidRDefault="00F24A01" w:rsidP="00494D1D">
      <w:pPr>
        <w:spacing w:after="0" w:line="240" w:lineRule="auto"/>
      </w:pPr>
      <w:r>
        <w:separator/>
      </w:r>
    </w:p>
  </w:footnote>
  <w:footnote w:type="continuationSeparator" w:id="0">
    <w:p w14:paraId="5929B560" w14:textId="77777777" w:rsidR="00F24A01" w:rsidRDefault="00F24A01" w:rsidP="00494D1D">
      <w:pPr>
        <w:spacing w:after="0" w:line="240" w:lineRule="auto"/>
      </w:pPr>
      <w:r>
        <w:continuationSeparator/>
      </w:r>
    </w:p>
  </w:footnote>
  <w:footnote w:type="continuationNotice" w:id="1">
    <w:p w14:paraId="5A76F78F" w14:textId="77777777" w:rsidR="00F24A01" w:rsidRDefault="00F24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E3B1" w14:textId="77777777" w:rsidR="00C13CE5" w:rsidRDefault="00C13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FF9C" w14:textId="579342CD" w:rsidR="004F4CD1" w:rsidRDefault="004F4CD1" w:rsidP="004F4CD1">
    <w:pPr>
      <w:rPr>
        <w:b/>
        <w:bCs/>
        <w:i/>
        <w:iCs/>
        <w:color w:val="1F497D" w:themeColor="text2"/>
        <w:sz w:val="16"/>
        <w:szCs w:val="16"/>
      </w:rPr>
    </w:pPr>
    <w:r w:rsidRPr="00332A5B"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7768A83" wp14:editId="0870B862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915688" cy="318053"/>
          <wp:effectExtent l="0" t="0" r="0" b="6350"/>
          <wp:wrapNone/>
          <wp:docPr id="1" name="Picture 1" descr="Ohio Minds Ma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hio Minds Matt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88" cy="31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5E18B" w14:textId="323351EF" w:rsidR="004F4CD1" w:rsidRPr="00C13CE5" w:rsidRDefault="004F4CD1" w:rsidP="004F4CD1">
    <w:pPr>
      <w:rPr>
        <w:color w:val="000000" w:themeColor="text1"/>
      </w:rPr>
    </w:pPr>
    <w:r w:rsidRPr="00C13CE5">
      <w:rPr>
        <w:b/>
        <w:bCs/>
        <w:i/>
        <w:iCs/>
        <w:color w:val="000000" w:themeColor="text1"/>
        <w:sz w:val="16"/>
        <w:szCs w:val="16"/>
      </w:rPr>
      <w:t>DISCLAIMER:</w:t>
    </w:r>
    <w:r w:rsidRPr="00C13CE5">
      <w:rPr>
        <w:i/>
        <w:iCs/>
        <w:color w:val="000000" w:themeColor="text1"/>
        <w:sz w:val="16"/>
        <w:szCs w:val="16"/>
      </w:rPr>
      <w:t xml:space="preserve"> The information contained herein should NOT be used as a substitute for the advice of an appropriately qualified licensed physician or other health care provider.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03F3" w14:textId="77777777" w:rsidR="00C13CE5" w:rsidRDefault="00C13CE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57Bb7wpn5zBU4" int2:id="ENH9QQqS">
      <int2:state int2:value="Rejected" int2:type="LegacyProofing"/>
    </int2:textHash>
    <int2:textHash int2:hashCode="3os5DcQgVfUTKQ" int2:id="l29GQzPI">
      <int2:state int2:value="Rejected" int2:type="LegacyProofing"/>
    </int2:textHash>
    <int2:textHash int2:hashCode="2VbB4mddgGS4va" int2:id="xjxbWuR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0D5"/>
    <w:multiLevelType w:val="hybridMultilevel"/>
    <w:tmpl w:val="FFFFFFFF"/>
    <w:lvl w:ilvl="0" w:tplc="4CD63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A8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8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CA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20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8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6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0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705"/>
    <w:multiLevelType w:val="hybridMultilevel"/>
    <w:tmpl w:val="79EA9EAA"/>
    <w:lvl w:ilvl="0" w:tplc="6B168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DA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5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8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4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B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3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D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CDB"/>
    <w:multiLevelType w:val="hybridMultilevel"/>
    <w:tmpl w:val="C6C86B52"/>
    <w:lvl w:ilvl="0" w:tplc="A59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6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8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C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0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2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6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37167"/>
    <w:multiLevelType w:val="hybridMultilevel"/>
    <w:tmpl w:val="76F405D0"/>
    <w:lvl w:ilvl="0" w:tplc="558A1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48B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8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0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CB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CE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C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E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4D9"/>
    <w:multiLevelType w:val="hybridMultilevel"/>
    <w:tmpl w:val="FF8C23C6"/>
    <w:lvl w:ilvl="0" w:tplc="BC62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EED1A">
      <w:start w:val="25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2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E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C2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0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EC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85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5D7A59"/>
    <w:multiLevelType w:val="hybridMultilevel"/>
    <w:tmpl w:val="FFFFFFFF"/>
    <w:lvl w:ilvl="0" w:tplc="1B388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E8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8A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60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7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9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AB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2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6DC5"/>
    <w:multiLevelType w:val="hybridMultilevel"/>
    <w:tmpl w:val="FFFFFFFF"/>
    <w:lvl w:ilvl="0" w:tplc="F8465F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6EF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40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6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A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B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E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85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626C"/>
    <w:multiLevelType w:val="hybridMultilevel"/>
    <w:tmpl w:val="0F64F4D6"/>
    <w:lvl w:ilvl="0" w:tplc="6CA46B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92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A5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E3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A5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8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A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6F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6E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62FB9"/>
    <w:multiLevelType w:val="hybridMultilevel"/>
    <w:tmpl w:val="26A04DF6"/>
    <w:lvl w:ilvl="0" w:tplc="662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6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2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8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65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2F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2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0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0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3C0F43"/>
    <w:multiLevelType w:val="hybridMultilevel"/>
    <w:tmpl w:val="FFFFFFFF"/>
    <w:lvl w:ilvl="0" w:tplc="5B90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8DC4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D86B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8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ED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3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5B2A"/>
    <w:multiLevelType w:val="hybridMultilevel"/>
    <w:tmpl w:val="FFFFFFFF"/>
    <w:lvl w:ilvl="0" w:tplc="37AC3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F4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A3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7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41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87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8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6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2FB7"/>
    <w:multiLevelType w:val="hybridMultilevel"/>
    <w:tmpl w:val="78582D26"/>
    <w:lvl w:ilvl="0" w:tplc="568CB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80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60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04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29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A0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1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C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F44B0"/>
    <w:multiLevelType w:val="hybridMultilevel"/>
    <w:tmpl w:val="D3D4011E"/>
    <w:lvl w:ilvl="0" w:tplc="2BCE04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989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A2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A3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49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E6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30357"/>
    <w:multiLevelType w:val="hybridMultilevel"/>
    <w:tmpl w:val="FFFFFFFF"/>
    <w:lvl w:ilvl="0" w:tplc="7FDC7C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D4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6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4D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AD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E1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0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2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340D6"/>
    <w:multiLevelType w:val="hybridMultilevel"/>
    <w:tmpl w:val="FFFFFFFF"/>
    <w:lvl w:ilvl="0" w:tplc="0EE6D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43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83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8B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9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2C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4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C2F06"/>
    <w:multiLevelType w:val="hybridMultilevel"/>
    <w:tmpl w:val="5906A866"/>
    <w:lvl w:ilvl="0" w:tplc="00D42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C4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B43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6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B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06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6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C1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C67B1"/>
    <w:multiLevelType w:val="hybridMultilevel"/>
    <w:tmpl w:val="9EC8C6BA"/>
    <w:lvl w:ilvl="0" w:tplc="6046D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BB7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C3E2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88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66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A8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C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E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848479">
    <w:abstractNumId w:val="11"/>
  </w:num>
  <w:num w:numId="2" w16cid:durableId="718550860">
    <w:abstractNumId w:val="3"/>
  </w:num>
  <w:num w:numId="3" w16cid:durableId="967472595">
    <w:abstractNumId w:val="15"/>
  </w:num>
  <w:num w:numId="4" w16cid:durableId="294800629">
    <w:abstractNumId w:val="16"/>
  </w:num>
  <w:num w:numId="5" w16cid:durableId="398015248">
    <w:abstractNumId w:val="1"/>
  </w:num>
  <w:num w:numId="6" w16cid:durableId="1819955253">
    <w:abstractNumId w:val="12"/>
  </w:num>
  <w:num w:numId="7" w16cid:durableId="1833641355">
    <w:abstractNumId w:val="7"/>
  </w:num>
  <w:num w:numId="8" w16cid:durableId="331685334">
    <w:abstractNumId w:val="8"/>
  </w:num>
  <w:num w:numId="9" w16cid:durableId="225337498">
    <w:abstractNumId w:val="4"/>
  </w:num>
  <w:num w:numId="10" w16cid:durableId="1436748073">
    <w:abstractNumId w:val="2"/>
  </w:num>
  <w:num w:numId="11" w16cid:durableId="913975395">
    <w:abstractNumId w:val="14"/>
  </w:num>
  <w:num w:numId="12" w16cid:durableId="1437941783">
    <w:abstractNumId w:val="6"/>
  </w:num>
  <w:num w:numId="13" w16cid:durableId="1131244892">
    <w:abstractNumId w:val="5"/>
  </w:num>
  <w:num w:numId="14" w16cid:durableId="1993630832">
    <w:abstractNumId w:val="9"/>
  </w:num>
  <w:num w:numId="15" w16cid:durableId="2088110804">
    <w:abstractNumId w:val="10"/>
  </w:num>
  <w:num w:numId="16" w16cid:durableId="53428084">
    <w:abstractNumId w:val="13"/>
  </w:num>
  <w:num w:numId="17" w16cid:durableId="16082668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rtz, Brian (He/Him/His)">
    <w15:presenceInfo w15:providerId="AD" w15:userId="S::brian.kurtz@cchmc.org::f1c7286c-3b6e-405e-8198-983d45975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04"/>
    <w:rsid w:val="0000078A"/>
    <w:rsid w:val="00007E3B"/>
    <w:rsid w:val="0001459D"/>
    <w:rsid w:val="00016112"/>
    <w:rsid w:val="000221A5"/>
    <w:rsid w:val="00022740"/>
    <w:rsid w:val="000313F3"/>
    <w:rsid w:val="00031660"/>
    <w:rsid w:val="00050543"/>
    <w:rsid w:val="00064823"/>
    <w:rsid w:val="00077A28"/>
    <w:rsid w:val="000855F4"/>
    <w:rsid w:val="00087AF8"/>
    <w:rsid w:val="00096C99"/>
    <w:rsid w:val="00096EF7"/>
    <w:rsid w:val="000A6E1C"/>
    <w:rsid w:val="000B0257"/>
    <w:rsid w:val="000B6D6A"/>
    <w:rsid w:val="000C4A1A"/>
    <w:rsid w:val="000C5888"/>
    <w:rsid w:val="000D260B"/>
    <w:rsid w:val="000D7A24"/>
    <w:rsid w:val="000E59CA"/>
    <w:rsid w:val="000E5B68"/>
    <w:rsid w:val="000F234D"/>
    <w:rsid w:val="000F7344"/>
    <w:rsid w:val="000F77EA"/>
    <w:rsid w:val="001008D4"/>
    <w:rsid w:val="00100DD0"/>
    <w:rsid w:val="001028ED"/>
    <w:rsid w:val="00105286"/>
    <w:rsid w:val="00105A30"/>
    <w:rsid w:val="0011521D"/>
    <w:rsid w:val="001217B5"/>
    <w:rsid w:val="001261EB"/>
    <w:rsid w:val="00127404"/>
    <w:rsid w:val="0012753B"/>
    <w:rsid w:val="00131019"/>
    <w:rsid w:val="00134448"/>
    <w:rsid w:val="00136EF5"/>
    <w:rsid w:val="00137CF2"/>
    <w:rsid w:val="00143A37"/>
    <w:rsid w:val="00144B6C"/>
    <w:rsid w:val="001523B6"/>
    <w:rsid w:val="001565A5"/>
    <w:rsid w:val="0016210A"/>
    <w:rsid w:val="00163BB1"/>
    <w:rsid w:val="00164F59"/>
    <w:rsid w:val="00171062"/>
    <w:rsid w:val="00172EE7"/>
    <w:rsid w:val="001747C5"/>
    <w:rsid w:val="001843D5"/>
    <w:rsid w:val="001A0BA1"/>
    <w:rsid w:val="001A10E0"/>
    <w:rsid w:val="001A1D13"/>
    <w:rsid w:val="001A43B4"/>
    <w:rsid w:val="001A5F25"/>
    <w:rsid w:val="001B0822"/>
    <w:rsid w:val="001B6130"/>
    <w:rsid w:val="001C1B0C"/>
    <w:rsid w:val="001C3D45"/>
    <w:rsid w:val="001D2E4B"/>
    <w:rsid w:val="001D636A"/>
    <w:rsid w:val="001E5143"/>
    <w:rsid w:val="001E516A"/>
    <w:rsid w:val="001E6074"/>
    <w:rsid w:val="001F1702"/>
    <w:rsid w:val="001F1AE1"/>
    <w:rsid w:val="00203A97"/>
    <w:rsid w:val="00226C6E"/>
    <w:rsid w:val="00226DE3"/>
    <w:rsid w:val="002271DA"/>
    <w:rsid w:val="00234840"/>
    <w:rsid w:val="0024594F"/>
    <w:rsid w:val="00257098"/>
    <w:rsid w:val="0025733D"/>
    <w:rsid w:val="00261C6F"/>
    <w:rsid w:val="002670B5"/>
    <w:rsid w:val="002745E5"/>
    <w:rsid w:val="002814AF"/>
    <w:rsid w:val="00283F59"/>
    <w:rsid w:val="002A0348"/>
    <w:rsid w:val="002A0B59"/>
    <w:rsid w:val="002A1A1B"/>
    <w:rsid w:val="002B59CD"/>
    <w:rsid w:val="002B63E3"/>
    <w:rsid w:val="002C1836"/>
    <w:rsid w:val="002C63F9"/>
    <w:rsid w:val="002D0F7C"/>
    <w:rsid w:val="002D1FC5"/>
    <w:rsid w:val="002D3368"/>
    <w:rsid w:val="002D4CBE"/>
    <w:rsid w:val="002F1575"/>
    <w:rsid w:val="002F4579"/>
    <w:rsid w:val="002F722F"/>
    <w:rsid w:val="002F7EAC"/>
    <w:rsid w:val="003012E6"/>
    <w:rsid w:val="00307624"/>
    <w:rsid w:val="003161D1"/>
    <w:rsid w:val="00317348"/>
    <w:rsid w:val="003209B2"/>
    <w:rsid w:val="00327992"/>
    <w:rsid w:val="00334176"/>
    <w:rsid w:val="00334A63"/>
    <w:rsid w:val="00334CB6"/>
    <w:rsid w:val="003355C7"/>
    <w:rsid w:val="00341D38"/>
    <w:rsid w:val="003428C2"/>
    <w:rsid w:val="00343084"/>
    <w:rsid w:val="003432AB"/>
    <w:rsid w:val="00347C61"/>
    <w:rsid w:val="00347E22"/>
    <w:rsid w:val="00350C61"/>
    <w:rsid w:val="003707FD"/>
    <w:rsid w:val="00375ACC"/>
    <w:rsid w:val="00390E19"/>
    <w:rsid w:val="00393B60"/>
    <w:rsid w:val="003A2117"/>
    <w:rsid w:val="003A3F8E"/>
    <w:rsid w:val="003A6F3F"/>
    <w:rsid w:val="003A7D41"/>
    <w:rsid w:val="003C2310"/>
    <w:rsid w:val="003C39B7"/>
    <w:rsid w:val="003D2177"/>
    <w:rsid w:val="003D496F"/>
    <w:rsid w:val="003E741A"/>
    <w:rsid w:val="00404F2C"/>
    <w:rsid w:val="004066E7"/>
    <w:rsid w:val="00422774"/>
    <w:rsid w:val="00425342"/>
    <w:rsid w:val="00431F01"/>
    <w:rsid w:val="004334FA"/>
    <w:rsid w:val="00435FF3"/>
    <w:rsid w:val="00441F4F"/>
    <w:rsid w:val="00445B0A"/>
    <w:rsid w:val="00446B60"/>
    <w:rsid w:val="00450AE2"/>
    <w:rsid w:val="00457413"/>
    <w:rsid w:val="00472B3D"/>
    <w:rsid w:val="00473236"/>
    <w:rsid w:val="00473785"/>
    <w:rsid w:val="0048175E"/>
    <w:rsid w:val="004824C2"/>
    <w:rsid w:val="00485A31"/>
    <w:rsid w:val="00494D1D"/>
    <w:rsid w:val="0049781D"/>
    <w:rsid w:val="004A471E"/>
    <w:rsid w:val="004A7DA2"/>
    <w:rsid w:val="004B0A66"/>
    <w:rsid w:val="004B6305"/>
    <w:rsid w:val="004B7373"/>
    <w:rsid w:val="004C732C"/>
    <w:rsid w:val="004C750D"/>
    <w:rsid w:val="004D1FA2"/>
    <w:rsid w:val="004D3F53"/>
    <w:rsid w:val="004D50EA"/>
    <w:rsid w:val="004E2155"/>
    <w:rsid w:val="004E28DC"/>
    <w:rsid w:val="004E3327"/>
    <w:rsid w:val="004E3DF7"/>
    <w:rsid w:val="004E4D67"/>
    <w:rsid w:val="004F3128"/>
    <w:rsid w:val="004F4CD1"/>
    <w:rsid w:val="005001F2"/>
    <w:rsid w:val="005023D9"/>
    <w:rsid w:val="005025C0"/>
    <w:rsid w:val="005038FD"/>
    <w:rsid w:val="00510774"/>
    <w:rsid w:val="00510CD5"/>
    <w:rsid w:val="0051238C"/>
    <w:rsid w:val="00514CA0"/>
    <w:rsid w:val="00533850"/>
    <w:rsid w:val="00533F39"/>
    <w:rsid w:val="00534B98"/>
    <w:rsid w:val="005412A0"/>
    <w:rsid w:val="005474F7"/>
    <w:rsid w:val="005606EF"/>
    <w:rsid w:val="00563367"/>
    <w:rsid w:val="00564518"/>
    <w:rsid w:val="005717FA"/>
    <w:rsid w:val="00572EF4"/>
    <w:rsid w:val="00573FF5"/>
    <w:rsid w:val="00580098"/>
    <w:rsid w:val="00580BE3"/>
    <w:rsid w:val="00580DF4"/>
    <w:rsid w:val="00587292"/>
    <w:rsid w:val="005879E1"/>
    <w:rsid w:val="00591542"/>
    <w:rsid w:val="00592EBB"/>
    <w:rsid w:val="005A073D"/>
    <w:rsid w:val="005A25D0"/>
    <w:rsid w:val="005A4A6B"/>
    <w:rsid w:val="005A6C8B"/>
    <w:rsid w:val="005B4F8D"/>
    <w:rsid w:val="005B59D9"/>
    <w:rsid w:val="005B6510"/>
    <w:rsid w:val="005C3976"/>
    <w:rsid w:val="005D0C40"/>
    <w:rsid w:val="005F2E78"/>
    <w:rsid w:val="005F69A2"/>
    <w:rsid w:val="005F745F"/>
    <w:rsid w:val="006012FD"/>
    <w:rsid w:val="00606AAF"/>
    <w:rsid w:val="00607CED"/>
    <w:rsid w:val="00614112"/>
    <w:rsid w:val="006176A6"/>
    <w:rsid w:val="0062035D"/>
    <w:rsid w:val="00623D82"/>
    <w:rsid w:val="00625AE0"/>
    <w:rsid w:val="00641AB3"/>
    <w:rsid w:val="006562BE"/>
    <w:rsid w:val="006615B2"/>
    <w:rsid w:val="00675189"/>
    <w:rsid w:val="0068545A"/>
    <w:rsid w:val="00687BE0"/>
    <w:rsid w:val="00697043"/>
    <w:rsid w:val="006A7C36"/>
    <w:rsid w:val="006B12BE"/>
    <w:rsid w:val="006B5189"/>
    <w:rsid w:val="006B6627"/>
    <w:rsid w:val="006B6B39"/>
    <w:rsid w:val="006B7F4C"/>
    <w:rsid w:val="006C3D7E"/>
    <w:rsid w:val="006D28FC"/>
    <w:rsid w:val="006D32EE"/>
    <w:rsid w:val="006E2233"/>
    <w:rsid w:val="006E4410"/>
    <w:rsid w:val="006E724E"/>
    <w:rsid w:val="006E7590"/>
    <w:rsid w:val="00710A16"/>
    <w:rsid w:val="0071433B"/>
    <w:rsid w:val="00717C62"/>
    <w:rsid w:val="007252DD"/>
    <w:rsid w:val="00726AA1"/>
    <w:rsid w:val="00735E84"/>
    <w:rsid w:val="00745A80"/>
    <w:rsid w:val="00747088"/>
    <w:rsid w:val="007517A0"/>
    <w:rsid w:val="007521CE"/>
    <w:rsid w:val="00761BD6"/>
    <w:rsid w:val="00767F55"/>
    <w:rsid w:val="00771049"/>
    <w:rsid w:val="00774A4B"/>
    <w:rsid w:val="00775E20"/>
    <w:rsid w:val="007769DA"/>
    <w:rsid w:val="00786E3C"/>
    <w:rsid w:val="0079742C"/>
    <w:rsid w:val="007A0129"/>
    <w:rsid w:val="007A3A5C"/>
    <w:rsid w:val="007A488B"/>
    <w:rsid w:val="007C164C"/>
    <w:rsid w:val="007F5D55"/>
    <w:rsid w:val="00805C9B"/>
    <w:rsid w:val="00810115"/>
    <w:rsid w:val="00817103"/>
    <w:rsid w:val="00832908"/>
    <w:rsid w:val="00844A6A"/>
    <w:rsid w:val="00854E31"/>
    <w:rsid w:val="008601C6"/>
    <w:rsid w:val="008612A0"/>
    <w:rsid w:val="0086442D"/>
    <w:rsid w:val="00874670"/>
    <w:rsid w:val="00877A59"/>
    <w:rsid w:val="00880CBC"/>
    <w:rsid w:val="00880FC4"/>
    <w:rsid w:val="00886736"/>
    <w:rsid w:val="008877A2"/>
    <w:rsid w:val="00895AA1"/>
    <w:rsid w:val="00895E0C"/>
    <w:rsid w:val="00897FB0"/>
    <w:rsid w:val="008A3479"/>
    <w:rsid w:val="008A3DC5"/>
    <w:rsid w:val="008A4279"/>
    <w:rsid w:val="008C3381"/>
    <w:rsid w:val="008C4C49"/>
    <w:rsid w:val="008C4E30"/>
    <w:rsid w:val="008C6B3B"/>
    <w:rsid w:val="008D4753"/>
    <w:rsid w:val="008E0BEE"/>
    <w:rsid w:val="008E2771"/>
    <w:rsid w:val="008E5834"/>
    <w:rsid w:val="008F7300"/>
    <w:rsid w:val="009013AC"/>
    <w:rsid w:val="00901A34"/>
    <w:rsid w:val="00905084"/>
    <w:rsid w:val="0091076E"/>
    <w:rsid w:val="009143CA"/>
    <w:rsid w:val="009267AA"/>
    <w:rsid w:val="00932754"/>
    <w:rsid w:val="00933004"/>
    <w:rsid w:val="00933D90"/>
    <w:rsid w:val="009350BC"/>
    <w:rsid w:val="009426F6"/>
    <w:rsid w:val="00950D24"/>
    <w:rsid w:val="00962AA1"/>
    <w:rsid w:val="00975853"/>
    <w:rsid w:val="00976DD9"/>
    <w:rsid w:val="00977D92"/>
    <w:rsid w:val="009818EE"/>
    <w:rsid w:val="009874D4"/>
    <w:rsid w:val="00987B2E"/>
    <w:rsid w:val="0099347D"/>
    <w:rsid w:val="00995D86"/>
    <w:rsid w:val="009A0ACC"/>
    <w:rsid w:val="009A4FCF"/>
    <w:rsid w:val="009A6BF4"/>
    <w:rsid w:val="009B0554"/>
    <w:rsid w:val="009B6723"/>
    <w:rsid w:val="009D1D49"/>
    <w:rsid w:val="009D74CA"/>
    <w:rsid w:val="009E15D6"/>
    <w:rsid w:val="009E35F1"/>
    <w:rsid w:val="009F277B"/>
    <w:rsid w:val="009F2EFF"/>
    <w:rsid w:val="009F73C3"/>
    <w:rsid w:val="00A0101B"/>
    <w:rsid w:val="00A0208F"/>
    <w:rsid w:val="00A049A5"/>
    <w:rsid w:val="00A173D5"/>
    <w:rsid w:val="00A216DB"/>
    <w:rsid w:val="00A260A5"/>
    <w:rsid w:val="00A35C65"/>
    <w:rsid w:val="00A35E88"/>
    <w:rsid w:val="00A45BBE"/>
    <w:rsid w:val="00A5365C"/>
    <w:rsid w:val="00A536C1"/>
    <w:rsid w:val="00A62BE9"/>
    <w:rsid w:val="00A70E95"/>
    <w:rsid w:val="00A778C7"/>
    <w:rsid w:val="00A80EFB"/>
    <w:rsid w:val="00A81CF2"/>
    <w:rsid w:val="00A824C1"/>
    <w:rsid w:val="00A8574A"/>
    <w:rsid w:val="00A90BAA"/>
    <w:rsid w:val="00AB2363"/>
    <w:rsid w:val="00AB5160"/>
    <w:rsid w:val="00AC487B"/>
    <w:rsid w:val="00AC6A51"/>
    <w:rsid w:val="00AD0954"/>
    <w:rsid w:val="00AD2D19"/>
    <w:rsid w:val="00AD3537"/>
    <w:rsid w:val="00AD4B08"/>
    <w:rsid w:val="00AE616B"/>
    <w:rsid w:val="00AF323A"/>
    <w:rsid w:val="00AF7CCC"/>
    <w:rsid w:val="00B11A7C"/>
    <w:rsid w:val="00B11E6D"/>
    <w:rsid w:val="00B233F3"/>
    <w:rsid w:val="00B261CF"/>
    <w:rsid w:val="00B32062"/>
    <w:rsid w:val="00B32EE8"/>
    <w:rsid w:val="00B33AC5"/>
    <w:rsid w:val="00B34920"/>
    <w:rsid w:val="00B440FB"/>
    <w:rsid w:val="00B446D5"/>
    <w:rsid w:val="00B44ECE"/>
    <w:rsid w:val="00B500D9"/>
    <w:rsid w:val="00B5663F"/>
    <w:rsid w:val="00B57905"/>
    <w:rsid w:val="00B60225"/>
    <w:rsid w:val="00B61D15"/>
    <w:rsid w:val="00B62BDC"/>
    <w:rsid w:val="00B65D74"/>
    <w:rsid w:val="00B669D7"/>
    <w:rsid w:val="00B67818"/>
    <w:rsid w:val="00B70A43"/>
    <w:rsid w:val="00B70BE4"/>
    <w:rsid w:val="00B74522"/>
    <w:rsid w:val="00B81C78"/>
    <w:rsid w:val="00B85FB5"/>
    <w:rsid w:val="00B86238"/>
    <w:rsid w:val="00B9151A"/>
    <w:rsid w:val="00B91DBA"/>
    <w:rsid w:val="00B9403E"/>
    <w:rsid w:val="00BB1F14"/>
    <w:rsid w:val="00BC6072"/>
    <w:rsid w:val="00BD644C"/>
    <w:rsid w:val="00BE2390"/>
    <w:rsid w:val="00BE7E9E"/>
    <w:rsid w:val="00BF58B4"/>
    <w:rsid w:val="00C00AB9"/>
    <w:rsid w:val="00C01015"/>
    <w:rsid w:val="00C02395"/>
    <w:rsid w:val="00C05576"/>
    <w:rsid w:val="00C13CE5"/>
    <w:rsid w:val="00C14FE4"/>
    <w:rsid w:val="00C150EF"/>
    <w:rsid w:val="00C23927"/>
    <w:rsid w:val="00C23D40"/>
    <w:rsid w:val="00C23DC0"/>
    <w:rsid w:val="00C4200C"/>
    <w:rsid w:val="00C44BD6"/>
    <w:rsid w:val="00C50FD7"/>
    <w:rsid w:val="00C51251"/>
    <w:rsid w:val="00C5302D"/>
    <w:rsid w:val="00C53E4E"/>
    <w:rsid w:val="00C6117A"/>
    <w:rsid w:val="00C625AF"/>
    <w:rsid w:val="00C6281E"/>
    <w:rsid w:val="00C66AF8"/>
    <w:rsid w:val="00C70D86"/>
    <w:rsid w:val="00C84D83"/>
    <w:rsid w:val="00C851AD"/>
    <w:rsid w:val="00C856C2"/>
    <w:rsid w:val="00C86538"/>
    <w:rsid w:val="00C97770"/>
    <w:rsid w:val="00CA0996"/>
    <w:rsid w:val="00CA40C5"/>
    <w:rsid w:val="00CA5D02"/>
    <w:rsid w:val="00CB30B2"/>
    <w:rsid w:val="00CC11AC"/>
    <w:rsid w:val="00CD600B"/>
    <w:rsid w:val="00CE2D10"/>
    <w:rsid w:val="00CE5B83"/>
    <w:rsid w:val="00CE6107"/>
    <w:rsid w:val="00CE7944"/>
    <w:rsid w:val="00D11F8F"/>
    <w:rsid w:val="00D122AA"/>
    <w:rsid w:val="00D134D8"/>
    <w:rsid w:val="00D13DEE"/>
    <w:rsid w:val="00D14A3C"/>
    <w:rsid w:val="00D16297"/>
    <w:rsid w:val="00D1677D"/>
    <w:rsid w:val="00D16DB8"/>
    <w:rsid w:val="00D1772D"/>
    <w:rsid w:val="00D178AD"/>
    <w:rsid w:val="00D22846"/>
    <w:rsid w:val="00D265F7"/>
    <w:rsid w:val="00D35716"/>
    <w:rsid w:val="00D358B6"/>
    <w:rsid w:val="00D35B60"/>
    <w:rsid w:val="00D41363"/>
    <w:rsid w:val="00D41AF9"/>
    <w:rsid w:val="00D41D2F"/>
    <w:rsid w:val="00D50745"/>
    <w:rsid w:val="00D57160"/>
    <w:rsid w:val="00D6168E"/>
    <w:rsid w:val="00D74786"/>
    <w:rsid w:val="00D82D85"/>
    <w:rsid w:val="00D85FA7"/>
    <w:rsid w:val="00D86DBC"/>
    <w:rsid w:val="00D874EF"/>
    <w:rsid w:val="00D90A99"/>
    <w:rsid w:val="00D9131F"/>
    <w:rsid w:val="00D9137A"/>
    <w:rsid w:val="00DA09A0"/>
    <w:rsid w:val="00DB4F7F"/>
    <w:rsid w:val="00DC1972"/>
    <w:rsid w:val="00DC5023"/>
    <w:rsid w:val="00DD15ED"/>
    <w:rsid w:val="00DD4802"/>
    <w:rsid w:val="00DE21BD"/>
    <w:rsid w:val="00DE34CD"/>
    <w:rsid w:val="00DF0B3A"/>
    <w:rsid w:val="00DF6A22"/>
    <w:rsid w:val="00E02539"/>
    <w:rsid w:val="00E04CBD"/>
    <w:rsid w:val="00E050A4"/>
    <w:rsid w:val="00E0560A"/>
    <w:rsid w:val="00E05F38"/>
    <w:rsid w:val="00E05FF9"/>
    <w:rsid w:val="00E100CF"/>
    <w:rsid w:val="00E11029"/>
    <w:rsid w:val="00E12272"/>
    <w:rsid w:val="00E15CFB"/>
    <w:rsid w:val="00E17274"/>
    <w:rsid w:val="00E208B9"/>
    <w:rsid w:val="00E250BA"/>
    <w:rsid w:val="00E320BC"/>
    <w:rsid w:val="00E321F8"/>
    <w:rsid w:val="00E44C47"/>
    <w:rsid w:val="00E54A54"/>
    <w:rsid w:val="00E565DF"/>
    <w:rsid w:val="00E57F00"/>
    <w:rsid w:val="00E61CC9"/>
    <w:rsid w:val="00E643C6"/>
    <w:rsid w:val="00E643EF"/>
    <w:rsid w:val="00E6591E"/>
    <w:rsid w:val="00E71349"/>
    <w:rsid w:val="00E91DFA"/>
    <w:rsid w:val="00E977CC"/>
    <w:rsid w:val="00EA108C"/>
    <w:rsid w:val="00EA5E01"/>
    <w:rsid w:val="00EB27C8"/>
    <w:rsid w:val="00EB32CF"/>
    <w:rsid w:val="00EB53A5"/>
    <w:rsid w:val="00EC5B2A"/>
    <w:rsid w:val="00EC7A0B"/>
    <w:rsid w:val="00ED0573"/>
    <w:rsid w:val="00EE26EF"/>
    <w:rsid w:val="00EE5A99"/>
    <w:rsid w:val="00EF0F03"/>
    <w:rsid w:val="00F004E8"/>
    <w:rsid w:val="00F018E3"/>
    <w:rsid w:val="00F049FB"/>
    <w:rsid w:val="00F05BCE"/>
    <w:rsid w:val="00F05D95"/>
    <w:rsid w:val="00F10795"/>
    <w:rsid w:val="00F241EF"/>
    <w:rsid w:val="00F24A01"/>
    <w:rsid w:val="00F33FEA"/>
    <w:rsid w:val="00F37F11"/>
    <w:rsid w:val="00F47849"/>
    <w:rsid w:val="00F63B46"/>
    <w:rsid w:val="00F665FC"/>
    <w:rsid w:val="00F71DA8"/>
    <w:rsid w:val="00F71EE6"/>
    <w:rsid w:val="00F74966"/>
    <w:rsid w:val="00F92071"/>
    <w:rsid w:val="00F93960"/>
    <w:rsid w:val="00F95C95"/>
    <w:rsid w:val="00FA5520"/>
    <w:rsid w:val="00FA6CE3"/>
    <w:rsid w:val="00FB5C11"/>
    <w:rsid w:val="00FC3D51"/>
    <w:rsid w:val="00FC43B8"/>
    <w:rsid w:val="00FC683C"/>
    <w:rsid w:val="00FD0B37"/>
    <w:rsid w:val="00FD4331"/>
    <w:rsid w:val="00FD542A"/>
    <w:rsid w:val="00FE15F1"/>
    <w:rsid w:val="00FE5A6A"/>
    <w:rsid w:val="00FE650F"/>
    <w:rsid w:val="00FF1F5B"/>
    <w:rsid w:val="00FF21E9"/>
    <w:rsid w:val="00FF2E5B"/>
    <w:rsid w:val="00FF3A21"/>
    <w:rsid w:val="00FF47C0"/>
    <w:rsid w:val="00FF6649"/>
    <w:rsid w:val="044D45AA"/>
    <w:rsid w:val="054FC881"/>
    <w:rsid w:val="078CD3F2"/>
    <w:rsid w:val="0DC31E56"/>
    <w:rsid w:val="108BA8CA"/>
    <w:rsid w:val="12CF8699"/>
    <w:rsid w:val="146B56FA"/>
    <w:rsid w:val="164AEF5A"/>
    <w:rsid w:val="1CA10881"/>
    <w:rsid w:val="23104A05"/>
    <w:rsid w:val="264FD84D"/>
    <w:rsid w:val="265ECE6E"/>
    <w:rsid w:val="27EBA8AE"/>
    <w:rsid w:val="2CBF19D1"/>
    <w:rsid w:val="2DDEE4E5"/>
    <w:rsid w:val="34CA2BB6"/>
    <w:rsid w:val="37F9C4ED"/>
    <w:rsid w:val="398EA4E2"/>
    <w:rsid w:val="39D408FF"/>
    <w:rsid w:val="3CD53D9B"/>
    <w:rsid w:val="3F2FCBE2"/>
    <w:rsid w:val="420B13C0"/>
    <w:rsid w:val="42233B93"/>
    <w:rsid w:val="4BBC05C2"/>
    <w:rsid w:val="52477771"/>
    <w:rsid w:val="562F4CA0"/>
    <w:rsid w:val="57116777"/>
    <w:rsid w:val="576CDE41"/>
    <w:rsid w:val="5C2104C2"/>
    <w:rsid w:val="61C3BB7B"/>
    <w:rsid w:val="720C6C6D"/>
    <w:rsid w:val="7276CFF4"/>
    <w:rsid w:val="767D4389"/>
    <w:rsid w:val="768256D2"/>
    <w:rsid w:val="76C6B533"/>
    <w:rsid w:val="76DFDD90"/>
    <w:rsid w:val="776EC2A1"/>
    <w:rsid w:val="7B66E7B1"/>
    <w:rsid w:val="7B9BE02C"/>
    <w:rsid w:val="7C4A214A"/>
    <w:rsid w:val="7D85B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AB45"/>
  <w15:docId w15:val="{D1C36542-44A8-44E0-BDCA-23F26B5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D92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365F9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6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91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1D"/>
  </w:style>
  <w:style w:type="paragraph" w:styleId="Footer">
    <w:name w:val="footer"/>
    <w:basedOn w:val="Normal"/>
    <w:link w:val="FooterChar"/>
    <w:uiPriority w:val="99"/>
    <w:unhideWhenUsed/>
    <w:rsid w:val="0049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1D"/>
  </w:style>
  <w:style w:type="paragraph" w:styleId="BalloonText">
    <w:name w:val="Balloon Text"/>
    <w:basedOn w:val="Normal"/>
    <w:link w:val="BalloonTextChar"/>
    <w:uiPriority w:val="99"/>
    <w:semiHidden/>
    <w:unhideWhenUsed/>
    <w:rsid w:val="0049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5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2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7D92"/>
    <w:rPr>
      <w:rFonts w:ascii="Aptos" w:eastAsiaTheme="majorEastAsia" w:hAnsi="Aptos" w:cstheme="majorBidi"/>
      <w:color w:val="365F9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CE3"/>
    <w:rPr>
      <w:rFonts w:asciiTheme="majorHAnsi" w:eastAsiaTheme="majorEastAsia" w:hAnsiTheme="majorHAnsi" w:cstheme="majorBidi"/>
      <w:color w:val="365F91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DF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A07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426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iomindsmatter.org/health-professionals/medication-guides/adhd-nonstimulant-medication-ai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70aef49-7287-4649-bdc1-f37f4409a378" xsi:nil="true"/>
    <lcf76f155ced4ddcb4097134ff3c332f xmlns="b8886854-4e1a-4424-bd64-bac86188b3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27327F1F9C4FAC72A08DED7FB70D" ma:contentTypeVersion="19" ma:contentTypeDescription="Create a new document." ma:contentTypeScope="" ma:versionID="2f7270184319af24ff19ad7ef097a040">
  <xsd:schema xmlns:xsd="http://www.w3.org/2001/XMLSchema" xmlns:xs="http://www.w3.org/2001/XMLSchema" xmlns:p="http://schemas.microsoft.com/office/2006/metadata/properties" xmlns:ns1="http://schemas.microsoft.com/sharepoint/v3" xmlns:ns2="b8886854-4e1a-4424-bd64-bac86188b34b" xmlns:ns3="870aef49-7287-4649-bdc1-f37f4409a378" targetNamespace="http://schemas.microsoft.com/office/2006/metadata/properties" ma:root="true" ma:fieldsID="24f5b71b03ef2996dc3c51e64ef65292" ns1:_="" ns2:_="" ns3:_="">
    <xsd:import namespace="http://schemas.microsoft.com/sharepoint/v3"/>
    <xsd:import namespace="b8886854-4e1a-4424-bd64-bac86188b34b"/>
    <xsd:import namespace="870aef49-7287-4649-bdc1-f37f4409a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6854-4e1a-4424-bd64-bac86188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133747-7f49-46b8-8a37-07c8968d0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ef49-7287-4649-bdc1-f37f4409a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cd96ce-3009-4857-81a6-609f4b5a7146}" ma:internalName="TaxCatchAll" ma:showField="CatchAllData" ma:web="870aef49-7287-4649-bdc1-f37f4409a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C7F7-C901-45EA-B1C5-2FFC31B45A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0aef49-7287-4649-bdc1-f37f4409a378"/>
    <ds:schemaRef ds:uri="b8886854-4e1a-4424-bd64-bac86188b34b"/>
  </ds:schemaRefs>
</ds:datastoreItem>
</file>

<file path=customXml/itemProps2.xml><?xml version="1.0" encoding="utf-8"?>
<ds:datastoreItem xmlns:ds="http://schemas.openxmlformats.org/officeDocument/2006/customXml" ds:itemID="{0BA356A9-8A1F-451D-AC19-5E8FBFE8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886854-4e1a-4424-bd64-bac86188b34b"/>
    <ds:schemaRef ds:uri="870aef49-7287-4649-bdc1-f37f4409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E3DC2-3A44-46D9-990C-D36EEC697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37113-A52A-4028-9EB2-4303F50310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Company>Toshiba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ADHD Nonstimulant Medication Tables</dc:title>
  <dc:subject/>
  <dc:creator>Brian</dc:creator>
  <cp:keywords/>
  <cp:lastModifiedBy>Graham, Kristin</cp:lastModifiedBy>
  <cp:revision>3</cp:revision>
  <cp:lastPrinted>2019-07-30T17:56:00Z</cp:lastPrinted>
  <dcterms:created xsi:type="dcterms:W3CDTF">2025-03-26T14:30:00Z</dcterms:created>
  <dcterms:modified xsi:type="dcterms:W3CDTF">2025-03-26T14:30:00Z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0x010100AE8827327F1F9C4FAC72A08DED7FB70D</vt:lpwstr>
  </property>
  <property fmtid="{D5CDD505-2E9C-101B-9397-08002B2CF9AE}" pid="3" name="MediaServiceImageTags">
    <vt:lpwstr/>
  </property>
</Properties>
</file>